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B22212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9B712C">
        <w:rPr>
          <w:rFonts w:ascii="PT Astra Serif" w:hAnsi="PT Astra Serif" w:cs="Times New Roman"/>
        </w:rPr>
        <w:t xml:space="preserve"> 22</w:t>
      </w:r>
      <w:r>
        <w:rPr>
          <w:rFonts w:ascii="PT Astra Serif" w:hAnsi="PT Astra Serif" w:cs="Times New Roman"/>
        </w:rPr>
        <w:t>.</w:t>
      </w:r>
      <w:r w:rsidR="009B712C">
        <w:rPr>
          <w:rFonts w:ascii="PT Astra Serif" w:hAnsi="PT Astra Serif" w:cs="Times New Roman"/>
        </w:rPr>
        <w:t>02</w:t>
      </w:r>
      <w:r>
        <w:rPr>
          <w:rFonts w:ascii="PT Astra Serif" w:hAnsi="PT Astra Serif" w:cs="Times New Roman"/>
        </w:rPr>
        <w:t>.202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 xml:space="preserve">№ </w:t>
      </w:r>
      <w:r w:rsidR="00904FCF">
        <w:rPr>
          <w:rFonts w:ascii="PT Astra Serif" w:hAnsi="PT Astra Serif" w:cs="Times New Roman"/>
        </w:rPr>
        <w:t>105-598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912191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912191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0B2D4E" w:rsidRPr="008B405F" w:rsidTr="000B2D4E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4E" w:rsidRPr="000B2D4E" w:rsidRDefault="000B2D4E" w:rsidP="000B2D4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0B2D4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104 469,9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101 332,8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104 418,8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58 736,6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57 424,0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59 525,0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8B405F" w:rsidRPr="008B405F" w:rsidTr="0002000F">
        <w:trPr>
          <w:trHeight w:val="210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41 176,2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41 176,2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41 176,2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21 536,4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21 924,9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2 657,2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2 718,0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2 766,5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8B405F" w:rsidRPr="008B405F" w:rsidTr="000B2D4E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17 867,2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8B405F" w:rsidRPr="008B405F" w:rsidTr="000B2D4E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20 110,0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18 351,0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18 286,8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29 655,1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39 784,2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39 321,8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39 317,0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39 017,0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малоэтажого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551 388,4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583 152,2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534 226,6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122 272,1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112 772,8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8B405F" w:rsidRPr="008B405F" w:rsidTr="0002000F">
        <w:trPr>
          <w:trHeight w:val="1206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8 819,1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353 995,8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398 277,9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359 152,2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352 469,4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396 777,9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357 652,2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8B405F" w:rsidRPr="008B405F" w:rsidTr="0002000F">
        <w:trPr>
          <w:trHeight w:val="113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352 332,8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396 641,3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357 515,6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282 177,2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20 794,1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14 889,4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6 663,5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6 663,5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5 513,0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16 387,5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67 020,5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5 875,8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5 875,8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5 875,8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4 137,2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108,4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15 106,6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5 171,4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2 173,7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2 128,0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33 477,5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8B405F" w:rsidRPr="008B405F" w:rsidTr="0002000F">
        <w:trPr>
          <w:trHeight w:val="443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8B405F" w:rsidRPr="008B405F" w:rsidTr="000B2D4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82 665,1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66 302,2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65 667,5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41 490,2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5 513,0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13 219,7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19 414,0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7 275,9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4 763,3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1 639,6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16 362,9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8B405F" w:rsidRPr="008B405F" w:rsidTr="0002000F">
        <w:trPr>
          <w:trHeight w:val="185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8B405F" w:rsidRPr="008B405F" w:rsidTr="0002000F">
        <w:trPr>
          <w:trHeight w:val="136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8B405F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8B405F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8B405F" w:rsidRPr="008B405F" w:rsidTr="000B2D4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8B405F" w:rsidRPr="008B405F" w:rsidTr="000B2D4E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8B405F" w:rsidRPr="008B405F" w:rsidTr="000B2D4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B405F" w:rsidRPr="008B405F" w:rsidTr="000B2D4E">
        <w:trPr>
          <w:trHeight w:val="94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8B405F" w:rsidRPr="008B405F" w:rsidTr="000B2D4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C30094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8B405F" w:rsidRPr="008B405F" w:rsidTr="000B2D4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8B405F" w:rsidRPr="008B405F" w:rsidTr="000B2D4E">
        <w:trPr>
          <w:trHeight w:val="28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8B405F" w:rsidRPr="008B405F" w:rsidTr="000B2D4E">
        <w:trPr>
          <w:trHeight w:val="37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8B405F" w:rsidRPr="008B405F" w:rsidTr="000B2D4E">
        <w:trPr>
          <w:trHeight w:val="48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8B405F" w:rsidRPr="008B405F" w:rsidTr="000B2D4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8B405F" w:rsidRPr="008B405F" w:rsidTr="000B2D4E">
        <w:trPr>
          <w:trHeight w:val="36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8B405F" w:rsidRPr="008B405F" w:rsidTr="000B2D4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8B405F" w:rsidRPr="008B405F" w:rsidTr="000B2D4E">
        <w:trPr>
          <w:trHeight w:val="57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8B405F" w:rsidRPr="008B405F" w:rsidTr="000B2D4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0B2D4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827 759,5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779 920,3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05F" w:rsidRPr="008B405F" w:rsidRDefault="008B405F" w:rsidP="008B405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B405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734 541,4</w:t>
            </w:r>
            <w:r w:rsidR="000B2D4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912191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C32C84" w:rsidRPr="00912191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912191">
        <w:rPr>
          <w:rFonts w:ascii="PT Astra Serif" w:hAnsi="PT Astra Serif"/>
          <w:sz w:val="24"/>
        </w:rPr>
        <w:t>П</w:t>
      </w:r>
      <w:r w:rsidR="00C32C84" w:rsidRPr="00912191">
        <w:rPr>
          <w:rFonts w:ascii="PT Astra Serif" w:hAnsi="PT Astra Serif"/>
          <w:sz w:val="24"/>
        </w:rPr>
        <w:t>редседател</w:t>
      </w:r>
      <w:r w:rsidRPr="00912191">
        <w:rPr>
          <w:rFonts w:ascii="PT Astra Serif" w:hAnsi="PT Astra Serif"/>
          <w:sz w:val="24"/>
        </w:rPr>
        <w:t>ь</w:t>
      </w:r>
      <w:r w:rsidR="00C32C84" w:rsidRPr="00912191">
        <w:rPr>
          <w:rFonts w:ascii="PT Astra Serif" w:hAnsi="PT Astra Serif"/>
          <w:sz w:val="24"/>
        </w:rPr>
        <w:t xml:space="preserve"> </w:t>
      </w:r>
      <w:r w:rsidR="00C32C84" w:rsidRPr="00912191">
        <w:rPr>
          <w:rFonts w:ascii="PT Astra Serif" w:hAnsi="PT Astra Serif"/>
          <w:sz w:val="24"/>
        </w:rPr>
        <w:tab/>
      </w:r>
    </w:p>
    <w:p w:rsidR="00C32C84" w:rsidRPr="00912191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912191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912191">
        <w:rPr>
          <w:rFonts w:ascii="PT Astra Serif" w:hAnsi="PT Astra Serif" w:cs="Times New Roman"/>
          <w:sz w:val="24"/>
          <w:szCs w:val="24"/>
        </w:rPr>
        <w:t xml:space="preserve">     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912191">
        <w:rPr>
          <w:rFonts w:ascii="PT Astra Serif" w:hAnsi="PT Astra Serif" w:cs="Times New Roman"/>
          <w:sz w:val="24"/>
          <w:szCs w:val="24"/>
        </w:rPr>
        <w:t>О.С.Лысенко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</w:t>
      </w:r>
    </w:p>
    <w:p w:rsidR="00C32C84" w:rsidRPr="00912191" w:rsidRDefault="00C32C84" w:rsidP="00C32C84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C32C84" w:rsidRPr="00912191" w:rsidRDefault="00C32C84" w:rsidP="00C32C84">
      <w:pPr>
        <w:rPr>
          <w:rFonts w:ascii="PT Astra Serif" w:hAnsi="PT Astra Serif"/>
        </w:rPr>
      </w:pPr>
    </w:p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F23" w:rsidRDefault="008B7F23" w:rsidP="00ED7608">
      <w:pPr>
        <w:spacing w:after="0" w:line="240" w:lineRule="auto"/>
      </w:pPr>
      <w:r>
        <w:separator/>
      </w:r>
    </w:p>
  </w:endnote>
  <w:endnote w:type="continuationSeparator" w:id="0">
    <w:p w:rsidR="008B7F23" w:rsidRDefault="008B7F23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71" w:rsidRDefault="00DB407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DB4071" w:rsidRDefault="0038028D">
        <w:pPr>
          <w:pStyle w:val="aa"/>
          <w:jc w:val="right"/>
        </w:pPr>
        <w:fldSimple w:instr=" PAGE   \* MERGEFORMAT ">
          <w:r w:rsidR="0002000F">
            <w:rPr>
              <w:noProof/>
            </w:rPr>
            <w:t>54</w:t>
          </w:r>
        </w:fldSimple>
      </w:p>
    </w:sdtContent>
  </w:sdt>
  <w:p w:rsidR="00DB4071" w:rsidRDefault="00DB407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71" w:rsidRDefault="00DB40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F23" w:rsidRDefault="008B7F23" w:rsidP="00ED7608">
      <w:pPr>
        <w:spacing w:after="0" w:line="240" w:lineRule="auto"/>
      </w:pPr>
      <w:r>
        <w:separator/>
      </w:r>
    </w:p>
  </w:footnote>
  <w:footnote w:type="continuationSeparator" w:id="0">
    <w:p w:rsidR="008B7F23" w:rsidRDefault="008B7F23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71" w:rsidRDefault="00DB407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71" w:rsidRDefault="00DB407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71" w:rsidRDefault="00DB407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4797"/>
    <w:rsid w:val="00005F09"/>
    <w:rsid w:val="00007356"/>
    <w:rsid w:val="0002000F"/>
    <w:rsid w:val="00021B7F"/>
    <w:rsid w:val="00023B7C"/>
    <w:rsid w:val="0003636F"/>
    <w:rsid w:val="0004186D"/>
    <w:rsid w:val="00064F86"/>
    <w:rsid w:val="00066872"/>
    <w:rsid w:val="0007421C"/>
    <w:rsid w:val="00083F9E"/>
    <w:rsid w:val="000865B4"/>
    <w:rsid w:val="000917A2"/>
    <w:rsid w:val="000B2D4E"/>
    <w:rsid w:val="000D2409"/>
    <w:rsid w:val="000F0CC7"/>
    <w:rsid w:val="001007A2"/>
    <w:rsid w:val="00110932"/>
    <w:rsid w:val="001319CD"/>
    <w:rsid w:val="00133AB0"/>
    <w:rsid w:val="00145BF4"/>
    <w:rsid w:val="00151B94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E0620"/>
    <w:rsid w:val="001E270F"/>
    <w:rsid w:val="001E2E48"/>
    <w:rsid w:val="001E4007"/>
    <w:rsid w:val="001F47D8"/>
    <w:rsid w:val="002208AE"/>
    <w:rsid w:val="0022669B"/>
    <w:rsid w:val="002347AC"/>
    <w:rsid w:val="00253D65"/>
    <w:rsid w:val="00264886"/>
    <w:rsid w:val="00267830"/>
    <w:rsid w:val="00284442"/>
    <w:rsid w:val="002C2BB8"/>
    <w:rsid w:val="002E2CE6"/>
    <w:rsid w:val="002F2EC2"/>
    <w:rsid w:val="002F6030"/>
    <w:rsid w:val="00342848"/>
    <w:rsid w:val="0034607D"/>
    <w:rsid w:val="003503DA"/>
    <w:rsid w:val="003513EC"/>
    <w:rsid w:val="00361368"/>
    <w:rsid w:val="003625D9"/>
    <w:rsid w:val="00366DC0"/>
    <w:rsid w:val="003755D5"/>
    <w:rsid w:val="0038028D"/>
    <w:rsid w:val="003802CE"/>
    <w:rsid w:val="00391066"/>
    <w:rsid w:val="00392E37"/>
    <w:rsid w:val="00396349"/>
    <w:rsid w:val="003A5142"/>
    <w:rsid w:val="003C2543"/>
    <w:rsid w:val="003F3CEB"/>
    <w:rsid w:val="00400827"/>
    <w:rsid w:val="00427970"/>
    <w:rsid w:val="00432376"/>
    <w:rsid w:val="00435836"/>
    <w:rsid w:val="00447AEC"/>
    <w:rsid w:val="00447D09"/>
    <w:rsid w:val="00462BB6"/>
    <w:rsid w:val="00474BA3"/>
    <w:rsid w:val="004775C1"/>
    <w:rsid w:val="00485CD2"/>
    <w:rsid w:val="004C4266"/>
    <w:rsid w:val="004D64B0"/>
    <w:rsid w:val="004E39E6"/>
    <w:rsid w:val="004E512D"/>
    <w:rsid w:val="004F2EEC"/>
    <w:rsid w:val="00506B63"/>
    <w:rsid w:val="00583D51"/>
    <w:rsid w:val="00586D70"/>
    <w:rsid w:val="00597EAD"/>
    <w:rsid w:val="005A30BE"/>
    <w:rsid w:val="005C3CEF"/>
    <w:rsid w:val="005E0E61"/>
    <w:rsid w:val="00602063"/>
    <w:rsid w:val="006172C7"/>
    <w:rsid w:val="006208B7"/>
    <w:rsid w:val="0062130D"/>
    <w:rsid w:val="00634803"/>
    <w:rsid w:val="00651B09"/>
    <w:rsid w:val="0065285B"/>
    <w:rsid w:val="00656D05"/>
    <w:rsid w:val="00662BE1"/>
    <w:rsid w:val="00680068"/>
    <w:rsid w:val="006932B1"/>
    <w:rsid w:val="006A419C"/>
    <w:rsid w:val="006A5C4D"/>
    <w:rsid w:val="006A5EAE"/>
    <w:rsid w:val="006B1B16"/>
    <w:rsid w:val="006C17CF"/>
    <w:rsid w:val="006E57A7"/>
    <w:rsid w:val="006F502B"/>
    <w:rsid w:val="00701119"/>
    <w:rsid w:val="00730D03"/>
    <w:rsid w:val="00755401"/>
    <w:rsid w:val="00757771"/>
    <w:rsid w:val="00767CA0"/>
    <w:rsid w:val="007700AA"/>
    <w:rsid w:val="007840B9"/>
    <w:rsid w:val="007942E3"/>
    <w:rsid w:val="007B4167"/>
    <w:rsid w:val="007E3224"/>
    <w:rsid w:val="007F4C2E"/>
    <w:rsid w:val="00804B11"/>
    <w:rsid w:val="00821208"/>
    <w:rsid w:val="00844B32"/>
    <w:rsid w:val="00845469"/>
    <w:rsid w:val="00847548"/>
    <w:rsid w:val="00873920"/>
    <w:rsid w:val="008740B4"/>
    <w:rsid w:val="008A66FB"/>
    <w:rsid w:val="008B405F"/>
    <w:rsid w:val="008B7F23"/>
    <w:rsid w:val="008C56ED"/>
    <w:rsid w:val="008E1E4E"/>
    <w:rsid w:val="00904FCF"/>
    <w:rsid w:val="00910C4B"/>
    <w:rsid w:val="00911D02"/>
    <w:rsid w:val="00912191"/>
    <w:rsid w:val="00913371"/>
    <w:rsid w:val="00944DFB"/>
    <w:rsid w:val="00984950"/>
    <w:rsid w:val="009854B1"/>
    <w:rsid w:val="00993DA1"/>
    <w:rsid w:val="009A5321"/>
    <w:rsid w:val="009A647D"/>
    <w:rsid w:val="009A78C5"/>
    <w:rsid w:val="009B1C87"/>
    <w:rsid w:val="009B285A"/>
    <w:rsid w:val="009B712C"/>
    <w:rsid w:val="009C59AA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52E5C"/>
    <w:rsid w:val="00A60B03"/>
    <w:rsid w:val="00A62B72"/>
    <w:rsid w:val="00A709C4"/>
    <w:rsid w:val="00A94C28"/>
    <w:rsid w:val="00AA15C5"/>
    <w:rsid w:val="00AB7367"/>
    <w:rsid w:val="00AC41B1"/>
    <w:rsid w:val="00AF303D"/>
    <w:rsid w:val="00AF5BEF"/>
    <w:rsid w:val="00B01765"/>
    <w:rsid w:val="00B074F2"/>
    <w:rsid w:val="00B121AF"/>
    <w:rsid w:val="00B22212"/>
    <w:rsid w:val="00B64D07"/>
    <w:rsid w:val="00B706C4"/>
    <w:rsid w:val="00B80B1A"/>
    <w:rsid w:val="00B85501"/>
    <w:rsid w:val="00B86621"/>
    <w:rsid w:val="00B97159"/>
    <w:rsid w:val="00BC725F"/>
    <w:rsid w:val="00BF6814"/>
    <w:rsid w:val="00BF6873"/>
    <w:rsid w:val="00C22685"/>
    <w:rsid w:val="00C2423A"/>
    <w:rsid w:val="00C24B76"/>
    <w:rsid w:val="00C30094"/>
    <w:rsid w:val="00C32C84"/>
    <w:rsid w:val="00C4302E"/>
    <w:rsid w:val="00C45FEE"/>
    <w:rsid w:val="00C55526"/>
    <w:rsid w:val="00C72091"/>
    <w:rsid w:val="00C92A09"/>
    <w:rsid w:val="00C96D8A"/>
    <w:rsid w:val="00CB2991"/>
    <w:rsid w:val="00CB60C3"/>
    <w:rsid w:val="00CC02FF"/>
    <w:rsid w:val="00CC513A"/>
    <w:rsid w:val="00CD6E0A"/>
    <w:rsid w:val="00CE1C6F"/>
    <w:rsid w:val="00CE7D1B"/>
    <w:rsid w:val="00CF61A7"/>
    <w:rsid w:val="00D00D95"/>
    <w:rsid w:val="00D03DB5"/>
    <w:rsid w:val="00D12F76"/>
    <w:rsid w:val="00D15A8D"/>
    <w:rsid w:val="00D2782F"/>
    <w:rsid w:val="00D334D1"/>
    <w:rsid w:val="00D33C81"/>
    <w:rsid w:val="00D40062"/>
    <w:rsid w:val="00D66A7B"/>
    <w:rsid w:val="00D873A0"/>
    <w:rsid w:val="00D93958"/>
    <w:rsid w:val="00D93E49"/>
    <w:rsid w:val="00DA06E1"/>
    <w:rsid w:val="00DA3E86"/>
    <w:rsid w:val="00DB4071"/>
    <w:rsid w:val="00DC1050"/>
    <w:rsid w:val="00DC3037"/>
    <w:rsid w:val="00DC5CF5"/>
    <w:rsid w:val="00DC6441"/>
    <w:rsid w:val="00DD2D69"/>
    <w:rsid w:val="00DD57BC"/>
    <w:rsid w:val="00E03618"/>
    <w:rsid w:val="00E05E0B"/>
    <w:rsid w:val="00E12408"/>
    <w:rsid w:val="00E22D1D"/>
    <w:rsid w:val="00E35FB9"/>
    <w:rsid w:val="00E40C98"/>
    <w:rsid w:val="00E5571C"/>
    <w:rsid w:val="00E7218E"/>
    <w:rsid w:val="00E72988"/>
    <w:rsid w:val="00EA1A7F"/>
    <w:rsid w:val="00EB025B"/>
    <w:rsid w:val="00EB1E90"/>
    <w:rsid w:val="00EC22EA"/>
    <w:rsid w:val="00EC3EA4"/>
    <w:rsid w:val="00ED2EE6"/>
    <w:rsid w:val="00ED688D"/>
    <w:rsid w:val="00ED7608"/>
    <w:rsid w:val="00EE619D"/>
    <w:rsid w:val="00F007A5"/>
    <w:rsid w:val="00F01569"/>
    <w:rsid w:val="00F161C8"/>
    <w:rsid w:val="00F26A6D"/>
    <w:rsid w:val="00F354B7"/>
    <w:rsid w:val="00F3597B"/>
    <w:rsid w:val="00F55A49"/>
    <w:rsid w:val="00F84353"/>
    <w:rsid w:val="00F87C95"/>
    <w:rsid w:val="00F923C1"/>
    <w:rsid w:val="00F92947"/>
    <w:rsid w:val="00F94ABE"/>
    <w:rsid w:val="00F94B96"/>
    <w:rsid w:val="00FB3E0F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91C1-D33C-438F-AF28-6178CC2F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54</Pages>
  <Words>15455</Words>
  <Characters>88099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116</cp:revision>
  <cp:lastPrinted>2017-11-11T11:04:00Z</cp:lastPrinted>
  <dcterms:created xsi:type="dcterms:W3CDTF">2017-11-09T10:47:00Z</dcterms:created>
  <dcterms:modified xsi:type="dcterms:W3CDTF">2023-02-22T10:13:00Z</dcterms:modified>
</cp:coreProperties>
</file>