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C80251">
                    <w:rPr>
                      <w:rFonts w:ascii="PT Astra Serif" w:hAnsi="PT Astra Serif" w:cs="Times New Roman"/>
                    </w:rPr>
                    <w:t xml:space="preserve"> 28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C80251">
                    <w:rPr>
                      <w:rFonts w:ascii="PT Astra Serif" w:hAnsi="PT Astra Serif" w:cs="Times New Roman"/>
                    </w:rPr>
                    <w:t>07.</w:t>
                  </w:r>
                  <w:r w:rsidRPr="001856A6">
                    <w:rPr>
                      <w:rFonts w:ascii="PT Astra Serif" w:hAnsi="PT Astra Serif" w:cs="Times New Roman"/>
                    </w:rPr>
                    <w:t>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C80251">
                    <w:rPr>
                      <w:rFonts w:ascii="PT Astra Serif" w:hAnsi="PT Astra Serif" w:cs="Times New Roman"/>
                    </w:rPr>
                    <w:t>95-536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C92301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92301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92301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EF1ABF" w:rsidRPr="00FF25B8" w:rsidTr="00EF1ABF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ABF" w:rsidRPr="00EF1ABF" w:rsidRDefault="00EF1ABF" w:rsidP="00EF1A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1AB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1ABF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124 667,5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70 194,8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F25B8" w:rsidRPr="00FF25B8" w:rsidTr="00EF1ABF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18 252,8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F25B8" w:rsidRPr="00FF25B8" w:rsidTr="00EF1ABF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F25B8" w:rsidRPr="00FF25B8" w:rsidTr="00EF1ABF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554 807,5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536 211,6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549 627,7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531 031,9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355 427,0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353 967,1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14 283,4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5 702,1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5 702,1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F25B8" w:rsidRPr="00FF25B8" w:rsidTr="00EF1ABF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F25B8" w:rsidRPr="00FF25B8" w:rsidTr="00EF1AB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15 252,8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15 052,8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F25B8" w:rsidRPr="00FF25B8" w:rsidTr="00EF1ABF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F25B8" w:rsidRPr="00FF25B8" w:rsidTr="00EF1ABF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92 514,4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37 437,0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28 126,6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F25B8" w:rsidRPr="00FF25B8" w:rsidTr="00EF1AB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0A333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F25B8" w:rsidRPr="00FF25B8" w:rsidTr="00EF1AB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0A3338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0A3338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F25B8" w:rsidRPr="00FF25B8" w:rsidTr="00EF1ABF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EF1AB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796 973,7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B8" w:rsidRPr="000A3338" w:rsidRDefault="00FF25B8" w:rsidP="00FF25B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EF1ABF" w:rsidRPr="000A333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2512B3" w:rsidRDefault="002512B3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BE14CA" w:rsidRPr="001856A6" w:rsidRDefault="00BE14C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6CB" w:rsidRDefault="00A476CB" w:rsidP="002F0C1B">
      <w:pPr>
        <w:spacing w:after="0" w:line="240" w:lineRule="auto"/>
      </w:pPr>
      <w:r>
        <w:separator/>
      </w:r>
    </w:p>
  </w:endnote>
  <w:endnote w:type="continuationSeparator" w:id="0">
    <w:p w:rsidR="00A476CB" w:rsidRDefault="00A476CB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1124E6" w:rsidRDefault="00DE2952">
        <w:pPr>
          <w:pStyle w:val="aa"/>
          <w:jc w:val="right"/>
        </w:pPr>
        <w:fldSimple w:instr=" PAGE   \* MERGEFORMAT ">
          <w:r w:rsidR="00C80251">
            <w:rPr>
              <w:noProof/>
            </w:rPr>
            <w:t>1</w:t>
          </w:r>
        </w:fldSimple>
      </w:p>
    </w:sdtContent>
  </w:sdt>
  <w:p w:rsidR="001124E6" w:rsidRDefault="001124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6CB" w:rsidRDefault="00A476CB" w:rsidP="002F0C1B">
      <w:pPr>
        <w:spacing w:after="0" w:line="240" w:lineRule="auto"/>
      </w:pPr>
      <w:r>
        <w:separator/>
      </w:r>
    </w:p>
  </w:footnote>
  <w:footnote w:type="continuationSeparator" w:id="0">
    <w:p w:rsidR="00A476CB" w:rsidRDefault="00A476CB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6221"/>
    <w:rsid w:val="000E0C6B"/>
    <w:rsid w:val="000E36BE"/>
    <w:rsid w:val="000E443F"/>
    <w:rsid w:val="000E462C"/>
    <w:rsid w:val="000E7649"/>
    <w:rsid w:val="000F122E"/>
    <w:rsid w:val="000F46A2"/>
    <w:rsid w:val="00100F2B"/>
    <w:rsid w:val="001124E6"/>
    <w:rsid w:val="00123AF3"/>
    <w:rsid w:val="00131945"/>
    <w:rsid w:val="00131F89"/>
    <w:rsid w:val="00141EDE"/>
    <w:rsid w:val="00143A23"/>
    <w:rsid w:val="00145E9A"/>
    <w:rsid w:val="00153599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F0C1B"/>
    <w:rsid w:val="00301862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62774"/>
    <w:rsid w:val="003707B9"/>
    <w:rsid w:val="003810CE"/>
    <w:rsid w:val="00386BF0"/>
    <w:rsid w:val="00387507"/>
    <w:rsid w:val="003A4606"/>
    <w:rsid w:val="003A5FDC"/>
    <w:rsid w:val="003A6746"/>
    <w:rsid w:val="003A736D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51B1"/>
    <w:rsid w:val="00406B81"/>
    <w:rsid w:val="00411A74"/>
    <w:rsid w:val="004133EB"/>
    <w:rsid w:val="0041530D"/>
    <w:rsid w:val="00436433"/>
    <w:rsid w:val="00437063"/>
    <w:rsid w:val="00447321"/>
    <w:rsid w:val="00454E96"/>
    <w:rsid w:val="004640A4"/>
    <w:rsid w:val="00464D31"/>
    <w:rsid w:val="004740F9"/>
    <w:rsid w:val="00474946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5414"/>
    <w:rsid w:val="00511D0E"/>
    <w:rsid w:val="0051787A"/>
    <w:rsid w:val="00532237"/>
    <w:rsid w:val="00532CE4"/>
    <w:rsid w:val="00536319"/>
    <w:rsid w:val="00544927"/>
    <w:rsid w:val="00547DDF"/>
    <w:rsid w:val="00552C62"/>
    <w:rsid w:val="00557C5A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A3C84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11FD3"/>
    <w:rsid w:val="008353EF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2094"/>
    <w:rsid w:val="008C21FD"/>
    <w:rsid w:val="008C4E7D"/>
    <w:rsid w:val="008C7615"/>
    <w:rsid w:val="008E4BCF"/>
    <w:rsid w:val="008E6676"/>
    <w:rsid w:val="008E7484"/>
    <w:rsid w:val="008F131C"/>
    <w:rsid w:val="008F715A"/>
    <w:rsid w:val="00900389"/>
    <w:rsid w:val="00901464"/>
    <w:rsid w:val="00902130"/>
    <w:rsid w:val="00904ABF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4A16"/>
    <w:rsid w:val="00A36535"/>
    <w:rsid w:val="00A476CB"/>
    <w:rsid w:val="00A60269"/>
    <w:rsid w:val="00A60BF7"/>
    <w:rsid w:val="00A664D2"/>
    <w:rsid w:val="00A75072"/>
    <w:rsid w:val="00A761F7"/>
    <w:rsid w:val="00A82592"/>
    <w:rsid w:val="00A871EE"/>
    <w:rsid w:val="00A93A39"/>
    <w:rsid w:val="00A94EFF"/>
    <w:rsid w:val="00A95BB5"/>
    <w:rsid w:val="00A96EE7"/>
    <w:rsid w:val="00AB3451"/>
    <w:rsid w:val="00AC056A"/>
    <w:rsid w:val="00AC3546"/>
    <w:rsid w:val="00AC51B2"/>
    <w:rsid w:val="00AD7C6F"/>
    <w:rsid w:val="00AE3664"/>
    <w:rsid w:val="00AE781A"/>
    <w:rsid w:val="00AF2E98"/>
    <w:rsid w:val="00AF3FE7"/>
    <w:rsid w:val="00AF6B61"/>
    <w:rsid w:val="00B020E1"/>
    <w:rsid w:val="00B02BEF"/>
    <w:rsid w:val="00B108AA"/>
    <w:rsid w:val="00B2440B"/>
    <w:rsid w:val="00B33972"/>
    <w:rsid w:val="00B471E8"/>
    <w:rsid w:val="00B539EE"/>
    <w:rsid w:val="00B55AE6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14CA"/>
    <w:rsid w:val="00BE339F"/>
    <w:rsid w:val="00BF07C4"/>
    <w:rsid w:val="00BF173E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725"/>
    <w:rsid w:val="00C71CCA"/>
    <w:rsid w:val="00C80251"/>
    <w:rsid w:val="00C84050"/>
    <w:rsid w:val="00C92301"/>
    <w:rsid w:val="00CC0374"/>
    <w:rsid w:val="00CD53F3"/>
    <w:rsid w:val="00CD5AA3"/>
    <w:rsid w:val="00CF0C47"/>
    <w:rsid w:val="00CF5BB8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D190F"/>
    <w:rsid w:val="00DE2952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D53E4"/>
    <w:rsid w:val="00EE1963"/>
    <w:rsid w:val="00EF1ABF"/>
    <w:rsid w:val="00EF3677"/>
    <w:rsid w:val="00EF3F5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4DFE"/>
    <w:rsid w:val="00F7510A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5A12C-EF2D-46F0-86DC-3AFB751E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59</Pages>
  <Words>16941</Words>
  <Characters>96567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203</cp:revision>
  <cp:lastPrinted>2019-11-05T14:04:00Z</cp:lastPrinted>
  <dcterms:created xsi:type="dcterms:W3CDTF">2017-11-08T08:57:00Z</dcterms:created>
  <dcterms:modified xsi:type="dcterms:W3CDTF">2022-07-28T11:47:00Z</dcterms:modified>
</cp:coreProperties>
</file>